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740E" w14:textId="1E22E0FA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begin"/>
      </w: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instrText xml:space="preserve"> HYPERLINK "https://www.fpwr.org/fpwr-funded-projects/transcriptome-wide-approach-identifying-rna-targets-prader-willi-locus-snornas-year-2" \t "_blank" </w:instrText>
      </w:r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separate"/>
      </w:r>
      <w:proofErr w:type="spellStart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>Tomaž</w:t>
      </w:r>
      <w:proofErr w:type="spellEnd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 xml:space="preserve"> </w:t>
      </w:r>
      <w:proofErr w:type="spellStart"/>
      <w:r w:rsidRPr="00EA2743">
        <w:rPr>
          <w:rStyle w:val="Hyperlink"/>
          <w:rFonts w:ascii="Arial" w:hAnsi="Arial" w:cs="Arial"/>
          <w:b/>
          <w:bCs/>
          <w:color w:val="6699C2"/>
          <w:sz w:val="18"/>
          <w:szCs w:val="18"/>
        </w:rPr>
        <w:t>Bratkovič</w:t>
      </w:r>
      <w:proofErr w:type="spellEnd"/>
      <w:r w:rsidRPr="00EA2743">
        <w:rPr>
          <w:rStyle w:val="Strong"/>
          <w:rFonts w:ascii="Arial" w:hAnsi="Arial" w:cs="Arial"/>
          <w:color w:val="3B3B3D"/>
          <w:sz w:val="18"/>
          <w:szCs w:val="18"/>
        </w:rPr>
        <w:fldChar w:fldCharType="end"/>
      </w:r>
      <w:r w:rsidRPr="00EA2743">
        <w:rPr>
          <w:rFonts w:ascii="Arial" w:hAnsi="Arial" w:cs="Arial"/>
          <w:color w:val="3B3B3D"/>
          <w:sz w:val="18"/>
          <w:szCs w:val="18"/>
        </w:rPr>
        <w:br/>
        <w:t>University of Ljubljana, Faculty of Pharmacy</w:t>
      </w:r>
      <w:r w:rsidRPr="00EA2743">
        <w:rPr>
          <w:rFonts w:ascii="Arial" w:hAnsi="Arial" w:cs="Arial"/>
          <w:color w:val="3B3B3D"/>
          <w:sz w:val="18"/>
          <w:szCs w:val="18"/>
        </w:rPr>
        <w:br/>
      </w:r>
      <w:proofErr w:type="spellStart"/>
      <w:r w:rsidRPr="00EA2743">
        <w:rPr>
          <w:rFonts w:ascii="Arial" w:hAnsi="Arial" w:cs="Arial"/>
          <w:color w:val="3B3B3D"/>
          <w:sz w:val="18"/>
          <w:szCs w:val="18"/>
        </w:rPr>
        <w:t>Aškerčeva</w:t>
      </w:r>
      <w:proofErr w:type="spellEnd"/>
      <w:r w:rsidRPr="00EA2743">
        <w:rPr>
          <w:rFonts w:ascii="Arial" w:hAnsi="Arial" w:cs="Arial"/>
          <w:color w:val="3B3B3D"/>
          <w:sz w:val="18"/>
          <w:szCs w:val="18"/>
        </w:rPr>
        <w:t xml:space="preserve"> 7</w:t>
      </w:r>
      <w:r w:rsidRPr="00EA2743">
        <w:rPr>
          <w:rFonts w:ascii="Arial" w:hAnsi="Arial" w:cs="Arial"/>
          <w:color w:val="3B3B3D"/>
          <w:sz w:val="18"/>
          <w:szCs w:val="18"/>
        </w:rPr>
        <w:br/>
        <w:t>SI-1000 Ljubljana</w:t>
      </w:r>
      <w:r w:rsidRPr="00EA2743">
        <w:rPr>
          <w:rFonts w:ascii="Arial" w:hAnsi="Arial" w:cs="Arial"/>
          <w:color w:val="3B3B3D"/>
          <w:sz w:val="18"/>
          <w:szCs w:val="18"/>
        </w:rPr>
        <w:br/>
        <w:t>Slovenia</w:t>
      </w:r>
    </w:p>
    <w:p w14:paraId="66EE1DD1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7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Merlin G. Butler, MD, PhD, FFACMG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Departments of Psychiatry &amp; </w:t>
      </w:r>
      <w:r w:rsidRPr="00EA2743">
        <w:rPr>
          <w:rFonts w:ascii="Arial" w:hAnsi="Arial" w:cs="Arial"/>
          <w:color w:val="3B3B3D"/>
          <w:sz w:val="18"/>
          <w:szCs w:val="18"/>
        </w:rPr>
        <w:br/>
        <w:t>Behavioral Sciences and Pediatrics</w:t>
      </w:r>
      <w:r w:rsidRPr="00EA2743">
        <w:rPr>
          <w:rFonts w:ascii="Arial" w:hAnsi="Arial" w:cs="Arial"/>
          <w:color w:val="3B3B3D"/>
          <w:sz w:val="18"/>
          <w:szCs w:val="18"/>
        </w:rPr>
        <w:br/>
        <w:t>Kansas University Medical Center</w:t>
      </w:r>
      <w:r w:rsidRPr="00EA2743">
        <w:rPr>
          <w:rFonts w:ascii="Arial" w:hAnsi="Arial" w:cs="Arial"/>
          <w:color w:val="3B3B3D"/>
          <w:sz w:val="18"/>
          <w:szCs w:val="18"/>
        </w:rPr>
        <w:br/>
        <w:t>3901 Rainbow Boulevard, MS 4015</w:t>
      </w:r>
    </w:p>
    <w:p w14:paraId="57FAC7DF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8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Stormy Chamberlain</w:t>
        </w:r>
      </w:hyperlink>
      <w:r w:rsidRPr="00EA2743">
        <w:rPr>
          <w:rFonts w:ascii="Arial" w:hAnsi="Arial" w:cs="Arial"/>
          <w:b/>
          <w:bCs/>
          <w:color w:val="3B3B3D"/>
          <w:sz w:val="18"/>
          <w:szCs w:val="18"/>
        </w:rPr>
        <w:br/>
      </w:r>
      <w:r w:rsidRPr="00EA2743">
        <w:rPr>
          <w:rFonts w:ascii="Arial" w:hAnsi="Arial" w:cs="Arial"/>
          <w:color w:val="3B3B3D"/>
          <w:sz w:val="18"/>
          <w:szCs w:val="18"/>
        </w:rPr>
        <w:t>18 Perry Ln</w:t>
      </w:r>
      <w:r w:rsidRPr="00EA2743">
        <w:rPr>
          <w:rFonts w:ascii="Arial" w:hAnsi="Arial" w:cs="Arial"/>
          <w:color w:val="3B3B3D"/>
          <w:sz w:val="18"/>
          <w:szCs w:val="18"/>
        </w:rPr>
        <w:br/>
        <w:t>Oxford, CT 06478</w:t>
      </w:r>
    </w:p>
    <w:p w14:paraId="4AD293E6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9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Mauro Costa-Mattioli, PhD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Baylor College of Medicine</w:t>
      </w:r>
      <w:r w:rsidRPr="00EA2743">
        <w:rPr>
          <w:rFonts w:ascii="Arial" w:hAnsi="Arial" w:cs="Arial"/>
          <w:color w:val="3B3B3D"/>
          <w:sz w:val="18"/>
          <w:szCs w:val="18"/>
        </w:rPr>
        <w:br/>
        <w:t>1 Baylor Plaza, BCM: 295 Room T734</w:t>
      </w:r>
      <w:r w:rsidRPr="00EA2743">
        <w:rPr>
          <w:rFonts w:ascii="Arial" w:hAnsi="Arial" w:cs="Arial"/>
          <w:color w:val="3B3B3D"/>
          <w:sz w:val="18"/>
          <w:szCs w:val="18"/>
        </w:rPr>
        <w:br/>
        <w:t>Houston, TX 77030</w:t>
      </w:r>
    </w:p>
    <w:p w14:paraId="0B80A8E3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0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Anastasia Dimitropoulos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Case Western Reserve University</w:t>
      </w:r>
      <w:r w:rsidRPr="00EA2743">
        <w:rPr>
          <w:rFonts w:ascii="Arial" w:hAnsi="Arial" w:cs="Arial"/>
          <w:color w:val="3B3B3D"/>
          <w:sz w:val="18"/>
          <w:szCs w:val="18"/>
        </w:rPr>
        <w:br/>
        <w:t>11220 Bellflower Road, MTHM 126A</w:t>
      </w:r>
      <w:r w:rsidRPr="00EA2743">
        <w:rPr>
          <w:rFonts w:ascii="Arial" w:hAnsi="Arial" w:cs="Arial"/>
          <w:color w:val="3B3B3D"/>
          <w:sz w:val="18"/>
          <w:szCs w:val="18"/>
        </w:rPr>
        <w:br/>
        <w:t>Cleveland, OH 44106-7123</w:t>
      </w:r>
    </w:p>
    <w:p w14:paraId="61DBC722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1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Daniel J. Driscoll, MD, PhD</w:t>
        </w:r>
      </w:hyperlink>
      <w:r w:rsidRPr="00EA2743">
        <w:rPr>
          <w:rFonts w:ascii="Arial" w:hAnsi="Arial" w:cs="Arial"/>
          <w:b/>
          <w:bCs/>
          <w:color w:val="3B3B3D"/>
          <w:sz w:val="18"/>
          <w:szCs w:val="18"/>
        </w:rPr>
        <w:br/>
      </w:r>
      <w:r w:rsidRPr="00EA2743">
        <w:rPr>
          <w:rFonts w:ascii="Arial" w:hAnsi="Arial" w:cs="Arial"/>
          <w:color w:val="3B3B3D"/>
          <w:sz w:val="18"/>
          <w:szCs w:val="18"/>
        </w:rPr>
        <w:t>Professor of Pediatrics and Genetics</w:t>
      </w:r>
      <w:r w:rsidRPr="00EA2743">
        <w:rPr>
          <w:rFonts w:ascii="Arial" w:hAnsi="Arial" w:cs="Arial"/>
          <w:color w:val="3B3B3D"/>
          <w:sz w:val="18"/>
          <w:szCs w:val="18"/>
        </w:rPr>
        <w:br/>
        <w:t>Box 100296</w:t>
      </w:r>
      <w:r w:rsidRPr="00EA2743">
        <w:rPr>
          <w:rFonts w:ascii="Arial" w:hAnsi="Arial" w:cs="Arial"/>
          <w:color w:val="3B3B3D"/>
          <w:sz w:val="18"/>
          <w:szCs w:val="18"/>
        </w:rPr>
        <w:br/>
        <w:t>University of Florida College of Medicine</w:t>
      </w:r>
      <w:r w:rsidRPr="00EA2743">
        <w:rPr>
          <w:rFonts w:ascii="Arial" w:hAnsi="Arial" w:cs="Arial"/>
          <w:color w:val="3B3B3D"/>
          <w:sz w:val="18"/>
          <w:szCs w:val="18"/>
        </w:rPr>
        <w:br/>
        <w:t>Gainesville, FL 32610-0296</w:t>
      </w:r>
    </w:p>
    <w:p w14:paraId="477345CF" w14:textId="7891FBB5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2" w:history="1">
        <w:proofErr w:type="spellStart"/>
        <w:r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>Dr</w:t>
        </w:r>
        <w:proofErr w:type="spellEnd"/>
        <w:r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 xml:space="preserve"> David </w:t>
        </w:r>
        <w:proofErr w:type="spellStart"/>
        <w:r w:rsidRPr="00EA2743">
          <w:rPr>
            <w:rStyle w:val="Strong"/>
            <w:rFonts w:ascii="Arial" w:hAnsi="Arial" w:cs="Arial"/>
            <w:color w:val="6699C2"/>
            <w:sz w:val="18"/>
            <w:szCs w:val="18"/>
          </w:rPr>
          <w:t>Godler</w:t>
        </w:r>
        <w:proofErr w:type="spellEnd"/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Royal Children's Hospital, </w:t>
      </w:r>
      <w:r w:rsidRPr="00EA2743">
        <w:rPr>
          <w:rFonts w:ascii="Arial" w:hAnsi="Arial" w:cs="Arial"/>
          <w:color w:val="3B3B3D"/>
          <w:sz w:val="18"/>
          <w:szCs w:val="18"/>
        </w:rPr>
        <w:br/>
        <w:t>50 Flemington Rd, Parkville VIC 3052</w:t>
      </w:r>
      <w:r w:rsidRPr="00EA2743">
        <w:rPr>
          <w:rFonts w:ascii="Arial" w:hAnsi="Arial" w:cs="Arial"/>
          <w:color w:val="3B3B3D"/>
          <w:sz w:val="18"/>
          <w:szCs w:val="18"/>
        </w:rPr>
        <w:br/>
        <w:t>Melbourne, Australia</w:t>
      </w:r>
    </w:p>
    <w:p w14:paraId="2C49E39A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3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Deborah J. Good, Ph.D.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Virginia Tech</w:t>
      </w:r>
      <w:r w:rsidRPr="00EA2743">
        <w:rPr>
          <w:rFonts w:ascii="Arial" w:hAnsi="Arial" w:cs="Arial"/>
          <w:color w:val="3B3B3D"/>
          <w:sz w:val="18"/>
          <w:szCs w:val="18"/>
        </w:rPr>
        <w:br/>
        <w:t>Department of Human Nutrition, Foods, and Exercise</w:t>
      </w:r>
      <w:r w:rsidRPr="00EA2743">
        <w:rPr>
          <w:rFonts w:ascii="Arial" w:hAnsi="Arial" w:cs="Arial"/>
          <w:color w:val="3B3B3D"/>
          <w:sz w:val="18"/>
          <w:szCs w:val="18"/>
        </w:rPr>
        <w:br/>
        <w:t>1981 Kraft Drive (0913)</w:t>
      </w:r>
      <w:r w:rsidRPr="00EA2743">
        <w:rPr>
          <w:rFonts w:ascii="Arial" w:hAnsi="Arial" w:cs="Arial"/>
          <w:color w:val="3B3B3D"/>
          <w:sz w:val="18"/>
          <w:szCs w:val="18"/>
        </w:rPr>
        <w:br/>
        <w:t>Blacksburg, VA 24061</w:t>
      </w:r>
    </w:p>
    <w:p w14:paraId="29AD56C6" w14:textId="0AB67304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4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Elizabeth Hammock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1107 West Call Street</w:t>
      </w:r>
      <w:r w:rsidRPr="00EA2743">
        <w:rPr>
          <w:rFonts w:ascii="Arial" w:hAnsi="Arial" w:cs="Arial"/>
          <w:color w:val="3B3B3D"/>
          <w:sz w:val="18"/>
          <w:szCs w:val="18"/>
        </w:rPr>
        <w:br/>
        <w:t>Tallahassee, FL 32306-4301</w:t>
      </w:r>
    </w:p>
    <w:p w14:paraId="79E6BCDF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5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Patrick R. Hof, MD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</w:r>
      <w:proofErr w:type="spellStart"/>
      <w:r w:rsidRPr="00EA2743">
        <w:rPr>
          <w:rFonts w:ascii="Arial" w:hAnsi="Arial" w:cs="Arial"/>
          <w:color w:val="3B3B3D"/>
          <w:sz w:val="18"/>
          <w:szCs w:val="18"/>
        </w:rPr>
        <w:t>Fishberg</w:t>
      </w:r>
      <w:proofErr w:type="spellEnd"/>
      <w:r w:rsidRPr="00EA2743">
        <w:rPr>
          <w:rFonts w:ascii="Arial" w:hAnsi="Arial" w:cs="Arial"/>
          <w:color w:val="3B3B3D"/>
          <w:sz w:val="18"/>
          <w:szCs w:val="18"/>
        </w:rPr>
        <w:t xml:space="preserve"> Department of Neuroscience</w:t>
      </w:r>
      <w:r w:rsidRPr="00EA2743">
        <w:rPr>
          <w:rFonts w:ascii="Arial" w:hAnsi="Arial" w:cs="Arial"/>
          <w:color w:val="3B3B3D"/>
          <w:sz w:val="18"/>
          <w:szCs w:val="18"/>
        </w:rPr>
        <w:br/>
        <w:t>Icahn School of Medicine at Mount Sinai </w:t>
      </w:r>
      <w:r w:rsidRPr="00EA2743">
        <w:rPr>
          <w:rFonts w:ascii="Arial" w:hAnsi="Arial" w:cs="Arial"/>
          <w:color w:val="3B3B3D"/>
          <w:sz w:val="18"/>
          <w:szCs w:val="18"/>
        </w:rPr>
        <w:br/>
        <w:t>One Gustave L. Levy Place, Box 1639</w:t>
      </w:r>
      <w:r w:rsidRPr="00EA2743">
        <w:rPr>
          <w:rFonts w:ascii="Arial" w:hAnsi="Arial" w:cs="Arial"/>
          <w:color w:val="3B3B3D"/>
          <w:sz w:val="18"/>
          <w:szCs w:val="18"/>
        </w:rPr>
        <w:br/>
        <w:t>New York, NY 10029</w:t>
      </w:r>
    </w:p>
    <w:p w14:paraId="23E8BA23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6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Tony Holland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Douglas House</w:t>
      </w:r>
      <w:r w:rsidRPr="00EA2743">
        <w:rPr>
          <w:rFonts w:ascii="Arial" w:hAnsi="Arial" w:cs="Arial"/>
          <w:color w:val="3B3B3D"/>
          <w:sz w:val="18"/>
          <w:szCs w:val="18"/>
        </w:rPr>
        <w:br/>
        <w:t>18b Trumpington Road,</w:t>
      </w:r>
      <w:r w:rsidRPr="00EA2743">
        <w:rPr>
          <w:rFonts w:ascii="Arial" w:hAnsi="Arial" w:cs="Arial"/>
          <w:color w:val="3B3B3D"/>
          <w:sz w:val="18"/>
          <w:szCs w:val="18"/>
        </w:rPr>
        <w:br/>
        <w:t>Cambridge, CB2 8AH, UK</w:t>
      </w:r>
    </w:p>
    <w:p w14:paraId="3239A5C2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7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Dr. Alexandra Key</w:t>
        </w:r>
      </w:hyperlink>
    </w:p>
    <w:p w14:paraId="6898E388" w14:textId="14671714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Vanderbilt Kennedy Center</w:t>
      </w:r>
    </w:p>
    <w:p w14:paraId="4C5DD35D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230 Appleton Place</w:t>
      </w:r>
    </w:p>
    <w:p w14:paraId="46827365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Peabody Box 74</w:t>
      </w:r>
    </w:p>
    <w:p w14:paraId="1591D704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Nashville, TN 37203</w:t>
      </w:r>
    </w:p>
    <w:p w14:paraId="16F26875" w14:textId="51ED1DB3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8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Alexander 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Nectow</w:t>
        </w:r>
        <w:proofErr w:type="spellEnd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 (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Nectow</w:t>
        </w:r>
        <w:proofErr w:type="spellEnd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 Lab)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Princeton Neuroscience Institute</w:t>
      </w:r>
      <w:r w:rsidRPr="00EA2743">
        <w:rPr>
          <w:rFonts w:ascii="Arial" w:hAnsi="Arial" w:cs="Arial"/>
          <w:color w:val="3B3B3D"/>
          <w:sz w:val="18"/>
          <w:szCs w:val="18"/>
        </w:rPr>
        <w:br/>
        <w:t>Princeton University</w:t>
      </w:r>
      <w:r w:rsidRPr="00EA2743">
        <w:rPr>
          <w:rFonts w:ascii="Arial" w:hAnsi="Arial" w:cs="Arial"/>
          <w:color w:val="3B3B3D"/>
          <w:sz w:val="18"/>
          <w:szCs w:val="18"/>
        </w:rPr>
        <w:br/>
        <w:t>Lot 20, Washington Road</w:t>
      </w:r>
      <w:r w:rsidRPr="00EA2743">
        <w:rPr>
          <w:rFonts w:ascii="Arial" w:hAnsi="Arial" w:cs="Arial"/>
          <w:color w:val="3B3B3D"/>
          <w:sz w:val="18"/>
          <w:szCs w:val="18"/>
        </w:rPr>
        <w:br/>
        <w:t>Princeton, NJ 08544</w:t>
      </w:r>
    </w:p>
    <w:p w14:paraId="6C9E063A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19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Robert D. Nicholls</w:t>
        </w:r>
      </w:hyperlink>
    </w:p>
    <w:p w14:paraId="0561C1FB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419 Devonshire St.</w:t>
      </w:r>
    </w:p>
    <w:p w14:paraId="125B64AC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Pittsburgh</w:t>
      </w:r>
    </w:p>
    <w:p w14:paraId="5731CD96" w14:textId="77777777" w:rsidR="00EA2743" w:rsidRPr="00EA2743" w:rsidRDefault="00EA2743" w:rsidP="00EA2743">
      <w:pPr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r w:rsidRPr="00EA2743">
        <w:rPr>
          <w:rFonts w:ascii="Arial" w:hAnsi="Arial" w:cs="Arial"/>
          <w:color w:val="3B3B3D"/>
          <w:sz w:val="18"/>
          <w:szCs w:val="18"/>
        </w:rPr>
        <w:t>PA 15213</w:t>
      </w:r>
    </w:p>
    <w:p w14:paraId="2CA8C8B0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0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Ryan Potts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St. Jude Children’s Research Hospital</w:t>
      </w:r>
      <w:r w:rsidRPr="00EA2743">
        <w:rPr>
          <w:rFonts w:ascii="Arial" w:hAnsi="Arial" w:cs="Arial"/>
          <w:color w:val="3B3B3D"/>
          <w:sz w:val="18"/>
          <w:szCs w:val="18"/>
        </w:rPr>
        <w:br/>
        <w:t>Department of Cell and Molecular Biology</w:t>
      </w:r>
      <w:r w:rsidRPr="00EA2743">
        <w:rPr>
          <w:rFonts w:ascii="Arial" w:hAnsi="Arial" w:cs="Arial"/>
          <w:color w:val="3B3B3D"/>
          <w:sz w:val="18"/>
          <w:szCs w:val="18"/>
        </w:rPr>
        <w:br/>
        <w:t>262 Danny Thomas Pl</w:t>
      </w:r>
      <w:r w:rsidRPr="00EA2743">
        <w:rPr>
          <w:rFonts w:ascii="Arial" w:hAnsi="Arial" w:cs="Arial"/>
          <w:color w:val="3B3B3D"/>
          <w:sz w:val="18"/>
          <w:szCs w:val="18"/>
        </w:rPr>
        <w:br/>
        <w:t>Memphis, TN 38105-3678</w:t>
      </w:r>
    </w:p>
    <w:p w14:paraId="6227CF91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1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Lawrence T. Reiter, Ph.D.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Department of Neurology</w:t>
      </w:r>
      <w:r w:rsidRPr="00EA2743">
        <w:rPr>
          <w:rFonts w:ascii="Arial" w:hAnsi="Arial" w:cs="Arial"/>
          <w:color w:val="3B3B3D"/>
          <w:sz w:val="18"/>
          <w:szCs w:val="18"/>
        </w:rPr>
        <w:br/>
        <w:t>The University of Tennessee Health Science Center</w:t>
      </w:r>
      <w:r w:rsidRPr="00EA2743">
        <w:rPr>
          <w:rFonts w:ascii="Arial" w:hAnsi="Arial" w:cs="Arial"/>
          <w:color w:val="3B3B3D"/>
          <w:sz w:val="18"/>
          <w:szCs w:val="18"/>
        </w:rPr>
        <w:br/>
        <w:t>855 Monroe Ave., Link 415</w:t>
      </w:r>
      <w:r w:rsidRPr="00EA2743">
        <w:rPr>
          <w:rFonts w:ascii="Arial" w:hAnsi="Arial" w:cs="Arial"/>
          <w:color w:val="3B3B3D"/>
          <w:sz w:val="18"/>
          <w:szCs w:val="18"/>
        </w:rPr>
        <w:br/>
        <w:t>Memphis, TN 38163</w:t>
      </w:r>
    </w:p>
    <w:p w14:paraId="2C52E064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2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Elizabeth Roof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540 Secretariat Lane</w:t>
      </w:r>
      <w:r w:rsidRPr="00EA2743">
        <w:rPr>
          <w:rFonts w:ascii="Arial" w:hAnsi="Arial" w:cs="Arial"/>
          <w:color w:val="3B3B3D"/>
          <w:sz w:val="18"/>
          <w:szCs w:val="18"/>
        </w:rPr>
        <w:br/>
        <w:t>Brentwood, TN 37027</w:t>
      </w:r>
    </w:p>
    <w:p w14:paraId="027739B1" w14:textId="3AD55A5C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3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Stefan 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Stamm</w:t>
        </w:r>
        <w:proofErr w:type="spellEnd"/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 xml:space="preserve">University of Kentucky, </w:t>
      </w:r>
      <w:r>
        <w:rPr>
          <w:rFonts w:ascii="Arial" w:hAnsi="Arial" w:cs="Arial"/>
          <w:color w:val="3B3B3D"/>
          <w:sz w:val="18"/>
          <w:szCs w:val="18"/>
        </w:rPr>
        <w:br/>
      </w:r>
      <w:bookmarkStart w:id="0" w:name="_GoBack"/>
      <w:bookmarkEnd w:id="0"/>
      <w:r w:rsidRPr="00EA2743">
        <w:rPr>
          <w:rFonts w:ascii="Arial" w:hAnsi="Arial" w:cs="Arial"/>
          <w:color w:val="3B3B3D"/>
          <w:sz w:val="18"/>
          <w:szCs w:val="18"/>
        </w:rPr>
        <w:t>College of Medicine</w:t>
      </w:r>
      <w:r w:rsidRPr="00EA2743">
        <w:rPr>
          <w:rFonts w:ascii="Arial" w:hAnsi="Arial" w:cs="Arial"/>
          <w:color w:val="3B3B3D"/>
          <w:sz w:val="18"/>
          <w:szCs w:val="18"/>
        </w:rPr>
        <w:br/>
        <w:t>B159 Biomedical Biological Sciences Research Bldg.</w:t>
      </w:r>
      <w:r w:rsidRPr="00EA2743">
        <w:rPr>
          <w:rFonts w:ascii="Arial" w:hAnsi="Arial" w:cs="Arial"/>
          <w:color w:val="3B3B3D"/>
          <w:sz w:val="18"/>
          <w:szCs w:val="18"/>
        </w:rPr>
        <w:br/>
        <w:t>741 South Limestone</w:t>
      </w:r>
      <w:r w:rsidRPr="00EA2743">
        <w:rPr>
          <w:rFonts w:ascii="Arial" w:hAnsi="Arial" w:cs="Arial"/>
          <w:color w:val="3B3B3D"/>
          <w:sz w:val="18"/>
          <w:szCs w:val="18"/>
        </w:rPr>
        <w:br/>
        <w:t>Lexington, KY 40536-0509</w:t>
      </w:r>
    </w:p>
    <w:p w14:paraId="32ECFB37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4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Dr. Michael 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Talkowski</w:t>
        </w:r>
        <w:proofErr w:type="spellEnd"/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 xml:space="preserve">Richard B. </w:t>
      </w:r>
      <w:proofErr w:type="spellStart"/>
      <w:r w:rsidRPr="00EA2743">
        <w:rPr>
          <w:rFonts w:ascii="Arial" w:hAnsi="Arial" w:cs="Arial"/>
          <w:color w:val="3B3B3D"/>
          <w:sz w:val="18"/>
          <w:szCs w:val="18"/>
        </w:rPr>
        <w:t>Simches</w:t>
      </w:r>
      <w:proofErr w:type="spellEnd"/>
      <w:r w:rsidRPr="00EA2743">
        <w:rPr>
          <w:rFonts w:ascii="Arial" w:hAnsi="Arial" w:cs="Arial"/>
          <w:color w:val="3B3B3D"/>
          <w:sz w:val="18"/>
          <w:szCs w:val="18"/>
        </w:rPr>
        <w:t xml:space="preserve"> Research Center</w:t>
      </w:r>
      <w:r w:rsidRPr="00EA2743">
        <w:rPr>
          <w:rFonts w:ascii="Arial" w:hAnsi="Arial" w:cs="Arial"/>
          <w:color w:val="3B3B3D"/>
          <w:sz w:val="18"/>
          <w:szCs w:val="18"/>
        </w:rPr>
        <w:br/>
        <w:t>Office 5.234</w:t>
      </w:r>
      <w:r w:rsidRPr="00EA2743">
        <w:rPr>
          <w:rFonts w:ascii="Arial" w:hAnsi="Arial" w:cs="Arial"/>
          <w:color w:val="3B3B3D"/>
          <w:sz w:val="18"/>
          <w:szCs w:val="18"/>
        </w:rPr>
        <w:br/>
        <w:t>185 Cambridge St</w:t>
      </w:r>
      <w:r w:rsidRPr="00EA2743">
        <w:rPr>
          <w:rFonts w:ascii="Arial" w:hAnsi="Arial" w:cs="Arial"/>
          <w:color w:val="3B3B3D"/>
          <w:sz w:val="18"/>
          <w:szCs w:val="18"/>
        </w:rPr>
        <w:br/>
        <w:t>Boston, MA 02114</w:t>
      </w:r>
    </w:p>
    <w:p w14:paraId="486E4480" w14:textId="29299211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5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Yossi (Joseph) Tam </w:t>
        </w:r>
      </w:hyperlink>
      <w:hyperlink r:id="rId26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| DMD, PhD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 xml:space="preserve">Faculty of Medicine, </w:t>
      </w:r>
      <w:r>
        <w:rPr>
          <w:rFonts w:ascii="Arial" w:hAnsi="Arial" w:cs="Arial"/>
          <w:color w:val="3B3B3D"/>
          <w:sz w:val="18"/>
          <w:szCs w:val="18"/>
        </w:rPr>
        <w:br/>
      </w:r>
      <w:r w:rsidRPr="00EA2743">
        <w:rPr>
          <w:rFonts w:ascii="Arial" w:hAnsi="Arial" w:cs="Arial"/>
          <w:color w:val="3B3B3D"/>
          <w:sz w:val="18"/>
          <w:szCs w:val="18"/>
        </w:rPr>
        <w:t>The Institute for Drug Research</w:t>
      </w:r>
      <w:r w:rsidRPr="00EA2743">
        <w:rPr>
          <w:rFonts w:ascii="Arial" w:hAnsi="Arial" w:cs="Arial"/>
          <w:color w:val="3B3B3D"/>
          <w:sz w:val="18"/>
          <w:szCs w:val="18"/>
        </w:rPr>
        <w:br/>
        <w:t>The Hebrew University of Jerusalem,</w:t>
      </w:r>
      <w:r w:rsidRPr="00EA2743">
        <w:rPr>
          <w:rFonts w:ascii="Arial" w:hAnsi="Arial" w:cs="Arial"/>
          <w:color w:val="3B3B3D"/>
          <w:sz w:val="18"/>
          <w:szCs w:val="18"/>
        </w:rPr>
        <w:br/>
        <w:t>POB 12065, Jerusalem 91120, Israel</w:t>
      </w:r>
    </w:p>
    <w:p w14:paraId="4946B2F9" w14:textId="77777777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7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Rachel 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Wevrick</w:t>
        </w:r>
        <w:proofErr w:type="spellEnd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, Ph.D. | Professor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Department of Medical Genetics, University of Alberta</w:t>
      </w:r>
      <w:r w:rsidRPr="00EA2743">
        <w:rPr>
          <w:rFonts w:ascii="Arial" w:hAnsi="Arial" w:cs="Arial"/>
          <w:color w:val="3B3B3D"/>
          <w:sz w:val="18"/>
          <w:szCs w:val="18"/>
        </w:rPr>
        <w:br/>
        <w:t>816 Medical Sciences Building</w:t>
      </w:r>
      <w:r w:rsidRPr="00EA2743">
        <w:rPr>
          <w:rFonts w:ascii="Arial" w:hAnsi="Arial" w:cs="Arial"/>
          <w:color w:val="3B3B3D"/>
          <w:sz w:val="18"/>
          <w:szCs w:val="18"/>
        </w:rPr>
        <w:br/>
        <w:t>Edmonton Alberta Canada T6G 2H7</w:t>
      </w:r>
    </w:p>
    <w:p w14:paraId="384CD772" w14:textId="6371B7C3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8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 xml:space="preserve">Harold J. P. van </w:t>
        </w:r>
        <w:proofErr w:type="spellStart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Bosse</w:t>
        </w:r>
        <w:proofErr w:type="spellEnd"/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, MD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Shriners Hospital for Children® - Philadelphia</w:t>
      </w:r>
      <w:r w:rsidRPr="00EA2743">
        <w:rPr>
          <w:rFonts w:ascii="Arial" w:hAnsi="Arial" w:cs="Arial"/>
          <w:color w:val="3B3B3D"/>
          <w:sz w:val="18"/>
          <w:szCs w:val="18"/>
        </w:rPr>
        <w:br/>
        <w:t>3551 North Broad Street</w:t>
      </w:r>
      <w:r w:rsidRPr="00EA2743">
        <w:rPr>
          <w:rFonts w:ascii="Arial" w:hAnsi="Arial" w:cs="Arial"/>
          <w:color w:val="3B3B3D"/>
          <w:sz w:val="18"/>
          <w:szCs w:val="18"/>
        </w:rPr>
        <w:br/>
        <w:t>Philadelphia, PA 19140</w:t>
      </w:r>
    </w:p>
    <w:p w14:paraId="76F1F3D9" w14:textId="1CA3AB81" w:rsidR="00EA2743" w:rsidRPr="00EA2743" w:rsidRDefault="00EA2743" w:rsidP="00EA2743">
      <w:pPr>
        <w:pStyle w:val="NormalWeb"/>
        <w:shd w:val="clear" w:color="auto" w:fill="FFFFFF"/>
        <w:rPr>
          <w:rFonts w:ascii="Arial" w:hAnsi="Arial" w:cs="Arial"/>
          <w:color w:val="3B3B3D"/>
          <w:sz w:val="18"/>
          <w:szCs w:val="18"/>
        </w:rPr>
      </w:pPr>
      <w:hyperlink r:id="rId29" w:tgtFrame="_blank" w:history="1">
        <w:r w:rsidRPr="00EA2743">
          <w:rPr>
            <w:rStyle w:val="Hyperlink"/>
            <w:rFonts w:ascii="Arial" w:hAnsi="Arial" w:cs="Arial"/>
            <w:b/>
            <w:bCs/>
            <w:color w:val="6699C2"/>
            <w:sz w:val="18"/>
            <w:szCs w:val="18"/>
          </w:rPr>
          <w:t>Giles Yao, Ph.D.</w:t>
        </w:r>
      </w:hyperlink>
      <w:r w:rsidRPr="00EA2743">
        <w:rPr>
          <w:rFonts w:ascii="Arial" w:hAnsi="Arial" w:cs="Arial"/>
          <w:color w:val="3B3B3D"/>
          <w:sz w:val="18"/>
          <w:szCs w:val="18"/>
        </w:rPr>
        <w:br/>
        <w:t>Metabolic Research Laboratories</w:t>
      </w:r>
      <w:r w:rsidRPr="00EA2743">
        <w:rPr>
          <w:rFonts w:ascii="Arial" w:hAnsi="Arial" w:cs="Arial"/>
          <w:color w:val="3B3B3D"/>
          <w:sz w:val="18"/>
          <w:szCs w:val="18"/>
        </w:rPr>
        <w:br/>
        <w:t>Level 4, WT-MRC Institute of Metabolic Science</w:t>
      </w:r>
      <w:r w:rsidRPr="00EA2743">
        <w:rPr>
          <w:rFonts w:ascii="Arial" w:hAnsi="Arial" w:cs="Arial"/>
          <w:color w:val="3B3B3D"/>
          <w:sz w:val="18"/>
          <w:szCs w:val="18"/>
        </w:rPr>
        <w:br/>
        <w:t>Box 289, Addenbrooke's Hospital</w:t>
      </w:r>
      <w:r w:rsidRPr="00EA2743">
        <w:rPr>
          <w:rFonts w:ascii="Arial" w:hAnsi="Arial" w:cs="Arial"/>
          <w:color w:val="3B3B3D"/>
          <w:sz w:val="18"/>
          <w:szCs w:val="18"/>
        </w:rPr>
        <w:br/>
        <w:t>Cambridge CB2 0QQ</w:t>
      </w:r>
      <w:r w:rsidRPr="00EA2743">
        <w:rPr>
          <w:rFonts w:ascii="Arial" w:hAnsi="Arial" w:cs="Arial"/>
          <w:color w:val="3B3B3D"/>
          <w:sz w:val="18"/>
          <w:szCs w:val="18"/>
        </w:rPr>
        <w:br/>
        <w:t>UK</w:t>
      </w:r>
    </w:p>
    <w:p w14:paraId="1CD17798" w14:textId="77777777" w:rsidR="00EA2743" w:rsidRDefault="00EA2743" w:rsidP="00EA2743">
      <w:pPr>
        <w:jc w:val="center"/>
        <w:rPr>
          <w:rFonts w:ascii="Times New Roman" w:hAnsi="Times New Roman" w:cs="Times New Roman"/>
          <w:sz w:val="18"/>
          <w:szCs w:val="18"/>
        </w:rPr>
        <w:sectPr w:rsidR="00EA2743" w:rsidSect="00EA2743">
          <w:headerReference w:type="default" r:id="rId30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24B7F4" w14:textId="245CF28B" w:rsidR="00EA2743" w:rsidRPr="00EA2743" w:rsidRDefault="00EA2743" w:rsidP="00EA274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E28469F" w14:textId="4F0AFD6C" w:rsidR="00D7075E" w:rsidRPr="009F61E0" w:rsidRDefault="00D7075E" w:rsidP="00D7075E">
      <w:p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</w:rPr>
      </w:pPr>
    </w:p>
    <w:sectPr w:rsidR="00D7075E" w:rsidRPr="009F61E0" w:rsidSect="00EA27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1D83" w14:textId="77777777" w:rsidR="007D4554" w:rsidRDefault="007D4554" w:rsidP="00EA2743">
      <w:r>
        <w:separator/>
      </w:r>
    </w:p>
  </w:endnote>
  <w:endnote w:type="continuationSeparator" w:id="0">
    <w:p w14:paraId="61F08065" w14:textId="77777777" w:rsidR="007D4554" w:rsidRDefault="007D4554" w:rsidP="00E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42E6" w14:textId="77777777" w:rsidR="007D4554" w:rsidRDefault="007D4554" w:rsidP="00EA2743">
      <w:r>
        <w:separator/>
      </w:r>
    </w:p>
  </w:footnote>
  <w:footnote w:type="continuationSeparator" w:id="0">
    <w:p w14:paraId="50754B54" w14:textId="77777777" w:rsidR="007D4554" w:rsidRDefault="007D4554" w:rsidP="00EA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E688" w14:textId="580A7E2B" w:rsidR="00EA2743" w:rsidRPr="004311E0" w:rsidRDefault="00EA2743" w:rsidP="00EA2743">
    <w:pPr>
      <w:pStyle w:val="Heading1"/>
      <w:jc w:val="center"/>
    </w:pPr>
    <w:r w:rsidRPr="004311E0">
      <w:t>FPWR</w:t>
    </w:r>
    <w:r>
      <w:t xml:space="preserve"> Funded</w:t>
    </w:r>
    <w:r w:rsidRPr="004311E0">
      <w:t xml:space="preserve"> Researchers</w:t>
    </w:r>
  </w:p>
  <w:p w14:paraId="67F3B011" w14:textId="77777777" w:rsidR="00EA2743" w:rsidRPr="004311E0" w:rsidRDefault="00EA2743" w:rsidP="00EA2743">
    <w:pPr>
      <w:pStyle w:val="Heading2"/>
      <w:jc w:val="center"/>
    </w:pPr>
    <w:r w:rsidRPr="004311E0">
      <w:t>Holiday Card List</w:t>
    </w:r>
  </w:p>
  <w:p w14:paraId="2566B0AF" w14:textId="25972A1D" w:rsidR="00EA2743" w:rsidRDefault="00EA2743">
    <w:pPr>
      <w:pStyle w:val="Header"/>
    </w:pPr>
  </w:p>
  <w:p w14:paraId="333762FE" w14:textId="6EDD768C" w:rsidR="00EA2743" w:rsidRDefault="00EA2743">
    <w:pPr>
      <w:pStyle w:val="Header"/>
    </w:pPr>
  </w:p>
  <w:p w14:paraId="4119D59E" w14:textId="77777777" w:rsidR="00EA2743" w:rsidRDefault="00EA2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AD"/>
    <w:rsid w:val="00073468"/>
    <w:rsid w:val="00117C9C"/>
    <w:rsid w:val="001F580C"/>
    <w:rsid w:val="002D2D01"/>
    <w:rsid w:val="003308D9"/>
    <w:rsid w:val="004311E0"/>
    <w:rsid w:val="004550D8"/>
    <w:rsid w:val="005430DF"/>
    <w:rsid w:val="006A063E"/>
    <w:rsid w:val="006C03E7"/>
    <w:rsid w:val="007D4554"/>
    <w:rsid w:val="007F52B9"/>
    <w:rsid w:val="0098072F"/>
    <w:rsid w:val="009E387E"/>
    <w:rsid w:val="009F61E0"/>
    <w:rsid w:val="00BD673D"/>
    <w:rsid w:val="00CD3845"/>
    <w:rsid w:val="00CD4755"/>
    <w:rsid w:val="00D7075E"/>
    <w:rsid w:val="00DA3AAD"/>
    <w:rsid w:val="00DE5AE5"/>
    <w:rsid w:val="00E2692C"/>
    <w:rsid w:val="00E43315"/>
    <w:rsid w:val="00E70091"/>
    <w:rsid w:val="00E93631"/>
    <w:rsid w:val="00EA2743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AD3B"/>
  <w14:defaultImageDpi w14:val="32767"/>
  <w15:chartTrackingRefBased/>
  <w15:docId w15:val="{345B60AE-4801-4443-A1B6-FD1D36B8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DA3AAD"/>
  </w:style>
  <w:style w:type="character" w:styleId="Hyperlink">
    <w:name w:val="Hyperlink"/>
    <w:basedOn w:val="DefaultParagraphFont"/>
    <w:uiPriority w:val="99"/>
    <w:unhideWhenUsed/>
    <w:rsid w:val="00E43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33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2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27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43"/>
  </w:style>
  <w:style w:type="paragraph" w:styleId="Footer">
    <w:name w:val="footer"/>
    <w:basedOn w:val="Normal"/>
    <w:link w:val="FooterChar"/>
    <w:uiPriority w:val="99"/>
    <w:unhideWhenUsed/>
    <w:rsid w:val="00EA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43"/>
  </w:style>
  <w:style w:type="character" w:customStyle="1" w:styleId="Heading2Char">
    <w:name w:val="Heading 2 Char"/>
    <w:basedOn w:val="DefaultParagraphFont"/>
    <w:link w:val="Heading2"/>
    <w:uiPriority w:val="9"/>
    <w:rsid w:val="00EA2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2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wr.org/fpwr-funded-projects/therapeutic-potential-of-blocking-zinc-finger-protein-274-binding-to-the-pws-locus" TargetMode="External"/><Relationship Id="rId13" Type="http://schemas.openxmlformats.org/officeDocument/2006/relationships/hyperlink" Target="https://www.fpwr.org/fpwr-funded-projects/the-snord116-nhlh2-pathway-insights-into-the-molecular-genetic-basis-of-prader-willi-syndrome" TargetMode="External"/><Relationship Id="rId18" Type="http://schemas.openxmlformats.org/officeDocument/2006/relationships/hyperlink" Target="https://www.fpwr.org/fpwr-funded-projects/dissecting-a-novel-brainstem-feeding-circuit-in-prader-willi-syndrome" TargetMode="External"/><Relationship Id="rId26" Type="http://schemas.openxmlformats.org/officeDocument/2006/relationships/hyperlink" Target="https://www.fpwr.org/fpwr-funded-projects/role-of-the-endocannabinoid-system-in-pws-induced-osteoporosis-and-skeletal-grow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pwr.org/fpwr-funded-projects/gene-expression-analysis-in-pws-subject-derived-dental-pulp-stem-cell-neurons-year-2" TargetMode="External"/><Relationship Id="rId7" Type="http://schemas.openxmlformats.org/officeDocument/2006/relationships/hyperlink" Target="https://www.fpwr.org/fpwr-funded-projects/transcranial-direct-current-stimulation-startle-modulation-and-event-related-potentials-of-the-brain" TargetMode="External"/><Relationship Id="rId12" Type="http://schemas.openxmlformats.org/officeDocument/2006/relationships/hyperlink" Target="https://www.fpwr.org/blog/worlds-largest-newborn-screening-study-for-four-rare-disorders" TargetMode="External"/><Relationship Id="rId17" Type="http://schemas.openxmlformats.org/officeDocument/2006/relationships/hyperlink" Target="https://www.fpwr.org/blog/study-uses-eye-tracking-to-develop-biomarkers-for-hyperphagia-in-pws" TargetMode="External"/><Relationship Id="rId25" Type="http://schemas.openxmlformats.org/officeDocument/2006/relationships/hyperlink" Target="https://www.fpwr.org/fpwr-funded-projects/role-of-the-endocannabinoid-system-in-pws-induced-osteoporosis-and-skeletal-grow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wr.org/fpwr-funded-projects/proof-of-concept-study-of-vagus-nerve-stimulation-from-an-external-device-in-pws-year-2" TargetMode="External"/><Relationship Id="rId20" Type="http://schemas.openxmlformats.org/officeDocument/2006/relationships/hyperlink" Target="https://www.fpwr.org/fpwr-funded-projects/evaluating-endosomal-recycling-pathways-primary-neurons-pws-individuals" TargetMode="External"/><Relationship Id="rId29" Type="http://schemas.openxmlformats.org/officeDocument/2006/relationships/hyperlink" Target="https://www.fpwr.org/fpwr-funded-projects/consequences-targeted-snord116-deletion-human-mouse-neuron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pwr.org/fpwr-funded-projects/evaluating-factors-that-may-affect-the-efficacy-of-intranasal-oxytocin-treatment-in-pws" TargetMode="External"/><Relationship Id="rId24" Type="http://schemas.openxmlformats.org/officeDocument/2006/relationships/hyperlink" Target="https://www.fpwr.org/fpwr-funded-projects/crispr-mediated-3d-modeling-molecular-dissection-epigenetic-profiling-pw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pwr.org/fpwr-funded-projects/a-post-mortem-study-of-von-economo-neurons-in-the-frontal-cortex-of-brains-of-persons-with-pws-year-2" TargetMode="External"/><Relationship Id="rId23" Type="http://schemas.openxmlformats.org/officeDocument/2006/relationships/hyperlink" Target="https://www.fpwr.org/fpwr-funded-projects/molecular-mechanism-snord116-action-year-2" TargetMode="External"/><Relationship Id="rId28" Type="http://schemas.openxmlformats.org/officeDocument/2006/relationships/hyperlink" Target="https://www.fpwr.org/fpwr-funded-projects/examination-of-incidence-of-individuals-with-pws-undergoing-total-hip-and-knee-arthroplasty" TargetMode="External"/><Relationship Id="rId10" Type="http://schemas.openxmlformats.org/officeDocument/2006/relationships/hyperlink" Target="https://www.fpwr.org/fpwr-funded-projects/9288-2" TargetMode="External"/><Relationship Id="rId19" Type="http://schemas.openxmlformats.org/officeDocument/2006/relationships/hyperlink" Target="https://www.fpwr.org/fpwr-funded-projects/pig-models-prader-willi-syndrome-pathophysiologic-therapeutic-intervention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pwr.org/fpwr-funded-projects/gut-microbiome-prader-willi-syndrome" TargetMode="External"/><Relationship Id="rId14" Type="http://schemas.openxmlformats.org/officeDocument/2006/relationships/hyperlink" Target="https://www.fpwr.org/fpwr-funded-projects/neural-mechanisms-oxytocin-enhanced-infant-feeding-social-behavior-development" TargetMode="External"/><Relationship Id="rId22" Type="http://schemas.openxmlformats.org/officeDocument/2006/relationships/hyperlink" Target="https://www.fpwr.org/fpwr-funded-projects/improving-social-functioing-prader-willi-syndrome-year-2" TargetMode="External"/><Relationship Id="rId27" Type="http://schemas.openxmlformats.org/officeDocument/2006/relationships/hyperlink" Target="https://www.fpwr.org/fpwr-funded-projects/cellular-role-magel2-prader-willi-schaaf-yang-syndrome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BAD86-3A4B-F844-A18C-FEC0D68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Hedstrom</dc:creator>
  <cp:keywords/>
  <dc:description/>
  <cp:lastModifiedBy>Susan  Hedstrom</cp:lastModifiedBy>
  <cp:revision>13</cp:revision>
  <dcterms:created xsi:type="dcterms:W3CDTF">2018-11-06T16:57:00Z</dcterms:created>
  <dcterms:modified xsi:type="dcterms:W3CDTF">2018-11-20T15:22:00Z</dcterms:modified>
</cp:coreProperties>
</file>